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D92E0" w14:textId="449D6BC5" w:rsidR="00C1039A" w:rsidRPr="00EC684F" w:rsidRDefault="00C1039A" w:rsidP="00C1039A">
      <w:pPr>
        <w:pStyle w:val="Nagwek1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C684F">
        <w:rPr>
          <w:rFonts w:ascii="Times New Roman" w:hAnsi="Times New Roman" w:cs="Times New Roman"/>
          <w:b w:val="0"/>
          <w:bCs w:val="0"/>
          <w:sz w:val="20"/>
          <w:szCs w:val="20"/>
        </w:rPr>
        <w:t>Załącznik nr 2 do zapytania ofertowego</w:t>
      </w:r>
    </w:p>
    <w:p w14:paraId="5D38BF31" w14:textId="71FC5A59" w:rsidR="00C1039A" w:rsidRPr="00C1039A" w:rsidRDefault="00C1039A" w:rsidP="00C1039A">
      <w:pPr>
        <w:pStyle w:val="Nagwek1"/>
        <w:jc w:val="center"/>
        <w:rPr>
          <w:rFonts w:ascii="Times New Roman" w:hAnsi="Times New Roman" w:cs="Times New Roman"/>
          <w:sz w:val="22"/>
          <w:szCs w:val="22"/>
        </w:rPr>
      </w:pPr>
      <w:r w:rsidRPr="00C1039A">
        <w:rPr>
          <w:rFonts w:ascii="Times New Roman" w:hAnsi="Times New Roman" w:cs="Times New Roman"/>
          <w:sz w:val="22"/>
          <w:szCs w:val="22"/>
        </w:rPr>
        <w:t>OPIS PRZEDMIOTU ZAMÓWIENIA - OPROGRAMOWANIE DO  ANALIZY LOGÓW</w:t>
      </w:r>
    </w:p>
    <w:p w14:paraId="0AD4926B" w14:textId="4EC757AD" w:rsidR="00C1039A" w:rsidRPr="00C1039A" w:rsidRDefault="00C1039A" w:rsidP="00C1039A">
      <w:pPr>
        <w:pStyle w:val="Nagwek1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C1039A">
        <w:rPr>
          <w:rFonts w:ascii="Times New Roman" w:hAnsi="Times New Roman" w:cs="Times New Roman"/>
          <w:sz w:val="22"/>
          <w:szCs w:val="22"/>
        </w:rPr>
        <w:t>Wstęp</w:t>
      </w:r>
    </w:p>
    <w:p w14:paraId="2654E57A" w14:textId="77777777" w:rsidR="002B0C94" w:rsidRPr="00C1039A" w:rsidRDefault="002B0C94" w:rsidP="002B0C94">
      <w:pPr>
        <w:ind w:left="-284" w:right="-567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>Niniejszy dokument stanowi szczegółowy opis przedmiotu zamówienia na zakup, dostarczenie i wdrożenie oprogramowania.</w:t>
      </w:r>
    </w:p>
    <w:p w14:paraId="21F44680" w14:textId="77777777" w:rsidR="002B0C94" w:rsidRPr="00C1039A" w:rsidRDefault="002B0C94" w:rsidP="002B0C94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C1039A">
        <w:rPr>
          <w:rFonts w:ascii="Times New Roman" w:hAnsi="Times New Roman" w:cs="Times New Roman"/>
          <w:sz w:val="22"/>
          <w:szCs w:val="22"/>
        </w:rPr>
        <w:t xml:space="preserve">2. Przedmiot zamówienia </w:t>
      </w:r>
    </w:p>
    <w:p w14:paraId="3341536C" w14:textId="77777777" w:rsidR="002B0C94" w:rsidRPr="00C1039A" w:rsidRDefault="002B0C94" w:rsidP="002B0C94">
      <w:pPr>
        <w:ind w:left="-284" w:right="-567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 xml:space="preserve">Przedmiotem zamówienia jest: </w:t>
      </w:r>
    </w:p>
    <w:p w14:paraId="6C2A358A" w14:textId="77777777" w:rsidR="002B0C94" w:rsidRPr="00C1039A" w:rsidRDefault="002B0C94" w:rsidP="002B0C9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right="-567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 xml:space="preserve">sprzedaż, dostarczenie i konfiguracja oprogramowania; </w:t>
      </w:r>
    </w:p>
    <w:p w14:paraId="069965E4" w14:textId="77777777" w:rsidR="002B0C94" w:rsidRPr="00C1039A" w:rsidRDefault="002B0C94" w:rsidP="002B0C9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right="-567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>przeszkolenie wyznaczonych pracowników Zamawiającego w zakresie obsługi i konfiguracji oprogramowania</w:t>
      </w:r>
    </w:p>
    <w:p w14:paraId="46B1813B" w14:textId="780456FA" w:rsidR="002B0C94" w:rsidRPr="00C1039A" w:rsidRDefault="002B0C94" w:rsidP="002B0C9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right="-567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>udzielenie przez Wykonawcę gwarancji i zapewnienie serwisu gwarancyjnego na dostarczone oprogramowanie na okres 36 m-cy.</w:t>
      </w:r>
    </w:p>
    <w:p w14:paraId="5CFDC2A4" w14:textId="429AC64C" w:rsidR="002B0C94" w:rsidRPr="00C1039A" w:rsidRDefault="002B0C94" w:rsidP="002B0C9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right="-567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 xml:space="preserve">udzielenie licencji na oprogramowanie; </w:t>
      </w:r>
    </w:p>
    <w:p w14:paraId="0E21070A" w14:textId="74B2A613" w:rsidR="002B0C94" w:rsidRPr="00C1039A" w:rsidRDefault="002B0C94" w:rsidP="002B0C9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right="-567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 xml:space="preserve">dostarczenie przez Wykonawcę dokumentacji wykonanej konfiguracji; </w:t>
      </w:r>
    </w:p>
    <w:p w14:paraId="2417CEF8" w14:textId="5E3A734C" w:rsidR="002B0C94" w:rsidRPr="00C1039A" w:rsidRDefault="002B0C94" w:rsidP="002B0C94">
      <w:pPr>
        <w:pStyle w:val="Akapitzlist"/>
        <w:numPr>
          <w:ilvl w:val="0"/>
          <w:numId w:val="6"/>
        </w:numPr>
        <w:suppressAutoHyphens/>
        <w:spacing w:before="0" w:after="0" w:line="240" w:lineRule="auto"/>
        <w:ind w:right="-567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>Wykonawca musi przedstawić pełną specyfikację oferowanego programu w odniesieniu do przedstawionej szczegółowej specyfikacji oprogramowania</w:t>
      </w:r>
    </w:p>
    <w:p w14:paraId="406BCCBF" w14:textId="77777777" w:rsidR="002B0C94" w:rsidRPr="00C1039A" w:rsidRDefault="002B0C94" w:rsidP="002B0C94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C1039A">
        <w:rPr>
          <w:rFonts w:ascii="Times New Roman" w:hAnsi="Times New Roman" w:cs="Times New Roman"/>
          <w:sz w:val="22"/>
          <w:szCs w:val="22"/>
        </w:rPr>
        <w:t xml:space="preserve">3. Zakres zamówienia i termin realizacji </w:t>
      </w:r>
    </w:p>
    <w:p w14:paraId="7E504FC4" w14:textId="77777777" w:rsidR="002B0C94" w:rsidRPr="00C1039A" w:rsidRDefault="002B0C94" w:rsidP="002B0C94">
      <w:pPr>
        <w:ind w:left="-284" w:right="-567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>Zamawiający wymaga, aby dostawa do Zamawiającego nastąpiła w terminach określonych w poniższej tabeli.</w:t>
      </w:r>
    </w:p>
    <w:tbl>
      <w:tblPr>
        <w:tblStyle w:val="Tabela-Siatka"/>
        <w:tblW w:w="7508" w:type="dxa"/>
        <w:jc w:val="center"/>
        <w:tblLayout w:type="fixed"/>
        <w:tblLook w:val="04A0" w:firstRow="1" w:lastRow="0" w:firstColumn="1" w:lastColumn="0" w:noHBand="0" w:noVBand="1"/>
      </w:tblPr>
      <w:tblGrid>
        <w:gridCol w:w="524"/>
        <w:gridCol w:w="2873"/>
        <w:gridCol w:w="1133"/>
        <w:gridCol w:w="2978"/>
      </w:tblGrid>
      <w:tr w:rsidR="002B0C94" w:rsidRPr="00C1039A" w14:paraId="4B55445F" w14:textId="77777777" w:rsidTr="002B0C94">
        <w:trPr>
          <w:trHeight w:val="997"/>
          <w:jc w:val="center"/>
        </w:trPr>
        <w:tc>
          <w:tcPr>
            <w:tcW w:w="524" w:type="dxa"/>
          </w:tcPr>
          <w:p w14:paraId="2BDC69F5" w14:textId="77777777" w:rsidR="002B0C94" w:rsidRPr="00C1039A" w:rsidRDefault="002B0C94" w:rsidP="002B0C94">
            <w:pPr>
              <w:suppressAutoHyphens/>
              <w:spacing w:before="0" w:after="0" w:line="240" w:lineRule="auto"/>
              <w:ind w:right="-567"/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</w:pPr>
            <w:r w:rsidRPr="00C1039A"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  <w:t>LP</w:t>
            </w:r>
          </w:p>
        </w:tc>
        <w:tc>
          <w:tcPr>
            <w:tcW w:w="2873" w:type="dxa"/>
          </w:tcPr>
          <w:p w14:paraId="41D993E7" w14:textId="77777777" w:rsidR="002B0C94" w:rsidRPr="00C1039A" w:rsidRDefault="002B0C94" w:rsidP="002B0C94">
            <w:pPr>
              <w:suppressAutoHyphens/>
              <w:spacing w:before="0" w:after="0" w:line="240" w:lineRule="auto"/>
              <w:ind w:left="75" w:right="-567"/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</w:pPr>
            <w:r w:rsidRPr="00C1039A"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  <w:t>Przedmiot dostawy</w:t>
            </w:r>
          </w:p>
        </w:tc>
        <w:tc>
          <w:tcPr>
            <w:tcW w:w="1133" w:type="dxa"/>
          </w:tcPr>
          <w:p w14:paraId="06936B00" w14:textId="3209EF28" w:rsidR="002B0C94" w:rsidRPr="00C1039A" w:rsidRDefault="002B0C94" w:rsidP="002B0C94">
            <w:pPr>
              <w:ind w:right="-567"/>
              <w:rPr>
                <w:rFonts w:ascii="Times New Roman" w:hAnsi="Times New Roman"/>
                <w:sz w:val="22"/>
                <w:szCs w:val="22"/>
              </w:rPr>
            </w:pPr>
            <w:r w:rsidRPr="00C1039A">
              <w:rPr>
                <w:rFonts w:ascii="Times New Roman" w:hAnsi="Times New Roman"/>
                <w:sz w:val="22"/>
                <w:szCs w:val="22"/>
              </w:rPr>
              <w:t>Liczba</w:t>
            </w:r>
          </w:p>
        </w:tc>
        <w:tc>
          <w:tcPr>
            <w:tcW w:w="2978" w:type="dxa"/>
          </w:tcPr>
          <w:p w14:paraId="607C9CF7" w14:textId="77777777" w:rsidR="002B0C94" w:rsidRPr="00C1039A" w:rsidRDefault="002B0C94" w:rsidP="002B0C94">
            <w:pPr>
              <w:suppressAutoHyphens/>
              <w:spacing w:before="0" w:after="0" w:line="240" w:lineRule="auto"/>
              <w:ind w:left="35" w:right="-567"/>
              <w:jc w:val="center"/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</w:pPr>
            <w:r w:rsidRPr="00C1039A"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  <w:t>Termin dostawy –</w:t>
            </w:r>
          </w:p>
          <w:p w14:paraId="279E91E3" w14:textId="77777777" w:rsidR="002B0C94" w:rsidRPr="00C1039A" w:rsidRDefault="002B0C94" w:rsidP="002B0C94">
            <w:pPr>
              <w:suppressAutoHyphens/>
              <w:spacing w:before="0" w:after="0" w:line="240" w:lineRule="auto"/>
              <w:ind w:left="35" w:right="-567"/>
              <w:jc w:val="center"/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</w:pPr>
            <w:r w:rsidRPr="00C1039A"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  <w:t>liczba dni od podpisania umowy</w:t>
            </w:r>
          </w:p>
          <w:p w14:paraId="094F895C" w14:textId="77777777" w:rsidR="002B0C94" w:rsidRPr="00C1039A" w:rsidRDefault="002B0C94" w:rsidP="002B0C94">
            <w:pPr>
              <w:suppressAutoHyphens/>
              <w:spacing w:before="0" w:after="0" w:line="240" w:lineRule="auto"/>
              <w:ind w:left="35" w:right="-56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039A"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  <w:t>(max)</w:t>
            </w:r>
          </w:p>
        </w:tc>
      </w:tr>
      <w:tr w:rsidR="002B0C94" w:rsidRPr="00C1039A" w14:paraId="2EDC1CCE" w14:textId="77777777" w:rsidTr="00F53578">
        <w:trPr>
          <w:jc w:val="center"/>
        </w:trPr>
        <w:tc>
          <w:tcPr>
            <w:tcW w:w="524" w:type="dxa"/>
          </w:tcPr>
          <w:p w14:paraId="212CC1F6" w14:textId="77777777" w:rsidR="002B0C94" w:rsidRPr="00C1039A" w:rsidRDefault="002B0C94" w:rsidP="00F53578">
            <w:pPr>
              <w:ind w:right="-567"/>
              <w:rPr>
                <w:rFonts w:ascii="Times New Roman" w:hAnsi="Times New Roman"/>
                <w:sz w:val="22"/>
                <w:szCs w:val="22"/>
              </w:rPr>
            </w:pPr>
            <w:r w:rsidRPr="00C1039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73" w:type="dxa"/>
          </w:tcPr>
          <w:p w14:paraId="4D19BEDA" w14:textId="77777777" w:rsidR="002B0C94" w:rsidRPr="00C1039A" w:rsidRDefault="002B0C94" w:rsidP="002B0C94">
            <w:pPr>
              <w:suppressAutoHyphens/>
              <w:spacing w:before="0" w:after="0" w:line="240" w:lineRule="auto"/>
              <w:ind w:right="-567"/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</w:pPr>
            <w:r w:rsidRPr="00C1039A"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  <w:t xml:space="preserve">Dostawa Oprogramowania </w:t>
            </w:r>
          </w:p>
          <w:p w14:paraId="6FBB8BC8" w14:textId="77777777" w:rsidR="002B0C94" w:rsidRPr="00C1039A" w:rsidRDefault="002B0C94" w:rsidP="002B0C94">
            <w:pPr>
              <w:suppressAutoHyphens/>
              <w:spacing w:before="0" w:after="0" w:line="240" w:lineRule="auto"/>
              <w:ind w:right="-567"/>
              <w:rPr>
                <w:rFonts w:ascii="Times New Roman" w:hAnsi="Times New Roman"/>
                <w:sz w:val="22"/>
                <w:szCs w:val="22"/>
              </w:rPr>
            </w:pPr>
            <w:r w:rsidRPr="00C1039A">
              <w:rPr>
                <w:rFonts w:ascii="Times New Roman" w:eastAsia="NSimSun" w:hAnsi="Times New Roman"/>
                <w:kern w:val="2"/>
                <w:sz w:val="22"/>
                <w:szCs w:val="22"/>
                <w:lang w:eastAsia="zh-CN" w:bidi="hi-IN"/>
              </w:rPr>
              <w:t>i Wykonanie konfiguracji</w:t>
            </w:r>
          </w:p>
        </w:tc>
        <w:tc>
          <w:tcPr>
            <w:tcW w:w="1133" w:type="dxa"/>
          </w:tcPr>
          <w:p w14:paraId="08EE68A7" w14:textId="77777777" w:rsidR="002B0C94" w:rsidRPr="00C1039A" w:rsidRDefault="002B0C94" w:rsidP="00F53578">
            <w:pPr>
              <w:ind w:right="-56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039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78" w:type="dxa"/>
          </w:tcPr>
          <w:p w14:paraId="3D317ED9" w14:textId="7B08E8DC" w:rsidR="002B0C94" w:rsidRPr="00C1039A" w:rsidRDefault="00892FEA" w:rsidP="00F53578">
            <w:pPr>
              <w:ind w:right="-56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2B0C94" w:rsidRPr="00C1039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</w:tbl>
    <w:p w14:paraId="519E2B21" w14:textId="77777777" w:rsidR="002B0C94" w:rsidRPr="00C1039A" w:rsidRDefault="002B0C94" w:rsidP="002B0C94">
      <w:pPr>
        <w:ind w:left="-284" w:right="-567"/>
        <w:rPr>
          <w:rFonts w:ascii="Times New Roman" w:hAnsi="Times New Roman"/>
          <w:sz w:val="22"/>
          <w:szCs w:val="22"/>
        </w:rPr>
      </w:pPr>
    </w:p>
    <w:p w14:paraId="200C969C" w14:textId="77777777" w:rsidR="00CF2D71" w:rsidRPr="00C1039A" w:rsidRDefault="00CF2D71" w:rsidP="002B0C94">
      <w:pPr>
        <w:ind w:left="-284" w:right="-567"/>
        <w:rPr>
          <w:rFonts w:ascii="Times New Roman" w:hAnsi="Times New Roman"/>
          <w:sz w:val="22"/>
          <w:szCs w:val="22"/>
        </w:rPr>
      </w:pPr>
    </w:p>
    <w:p w14:paraId="076039E9" w14:textId="77777777" w:rsidR="002B0C94" w:rsidRPr="00C1039A" w:rsidRDefault="002B0C94" w:rsidP="002B0C94">
      <w:pPr>
        <w:ind w:left="-284" w:right="-567"/>
        <w:rPr>
          <w:rFonts w:ascii="Times New Roman" w:hAnsi="Times New Roman"/>
          <w:sz w:val="22"/>
          <w:szCs w:val="22"/>
        </w:rPr>
      </w:pPr>
    </w:p>
    <w:p w14:paraId="2532E567" w14:textId="3BE97CA9" w:rsidR="002B0C94" w:rsidRPr="00C1039A" w:rsidRDefault="002B0C94" w:rsidP="002B0C94">
      <w:pPr>
        <w:ind w:left="-284" w:right="-567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lastRenderedPageBreak/>
        <w:t>Sposób wykonania zamówienia:</w:t>
      </w:r>
    </w:p>
    <w:p w14:paraId="2C976DAC" w14:textId="77777777" w:rsidR="002B0C94" w:rsidRPr="00C1039A" w:rsidRDefault="002B0C94" w:rsidP="002B0C94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sz w:val="22"/>
          <w:szCs w:val="22"/>
          <w:lang w:eastAsia="zh-CN" w:bidi="hi-IN"/>
        </w:rPr>
      </w:pPr>
      <w:r w:rsidRPr="00C1039A">
        <w:rPr>
          <w:rFonts w:ascii="Times New Roman" w:eastAsia="NSimSun" w:hAnsi="Times New Roman"/>
          <w:kern w:val="2"/>
          <w:sz w:val="22"/>
          <w:szCs w:val="22"/>
          <w:lang w:eastAsia="zh-CN" w:bidi="hi-IN"/>
        </w:rPr>
        <w:t xml:space="preserve">Wykonawca dostarcza oprogramowanie i w ustalonym terminie dokonuje jego konfiguracji na aktualnej infrastrukturze Zamawiającego. </w:t>
      </w:r>
    </w:p>
    <w:p w14:paraId="48571D60" w14:textId="0C9420B0" w:rsidR="002B0C94" w:rsidRPr="00C1039A" w:rsidRDefault="002B0C94" w:rsidP="002B0C94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sz w:val="22"/>
          <w:szCs w:val="22"/>
          <w:lang w:eastAsia="zh-CN" w:bidi="hi-IN"/>
        </w:rPr>
      </w:pPr>
      <w:r w:rsidRPr="00C1039A">
        <w:rPr>
          <w:rFonts w:ascii="Times New Roman" w:eastAsia="NSimSun" w:hAnsi="Times New Roman"/>
          <w:kern w:val="2"/>
          <w:sz w:val="22"/>
          <w:szCs w:val="22"/>
          <w:lang w:eastAsia="zh-CN" w:bidi="hi-IN"/>
        </w:rPr>
        <w:t>Instalacja obejmuje także zainstalowanie niezbędnej maszyny wirtualnej.</w:t>
      </w:r>
    </w:p>
    <w:p w14:paraId="39E25697" w14:textId="77777777" w:rsidR="002B0C94" w:rsidRPr="00C1039A" w:rsidRDefault="002B0C94" w:rsidP="002B0C94">
      <w:pPr>
        <w:suppressAutoHyphens/>
        <w:spacing w:before="0" w:after="0" w:line="240" w:lineRule="auto"/>
        <w:ind w:left="-284" w:right="-567"/>
        <w:rPr>
          <w:rFonts w:ascii="Times New Roman" w:eastAsia="NSimSun" w:hAnsi="Times New Roman"/>
          <w:kern w:val="2"/>
          <w:sz w:val="22"/>
          <w:szCs w:val="22"/>
          <w:lang w:eastAsia="zh-CN" w:bidi="hi-IN"/>
        </w:rPr>
      </w:pPr>
      <w:r w:rsidRPr="00C1039A">
        <w:rPr>
          <w:rFonts w:ascii="Times New Roman" w:eastAsia="NSimSun" w:hAnsi="Times New Roman"/>
          <w:kern w:val="2"/>
          <w:sz w:val="22"/>
          <w:szCs w:val="22"/>
          <w:lang w:eastAsia="zh-CN" w:bidi="hi-IN"/>
        </w:rPr>
        <w:t>Wykonawca przeszkoli wskazane osoby Zamawiającego w wymiarze 16 godzin, szkolenie może mieć formę zdalną.</w:t>
      </w:r>
    </w:p>
    <w:p w14:paraId="12001121" w14:textId="77777777" w:rsidR="00385DCE" w:rsidRPr="00C1039A" w:rsidRDefault="00385DCE">
      <w:pPr>
        <w:spacing w:before="0" w:after="160" w:line="256" w:lineRule="auto"/>
        <w:ind w:left="720"/>
        <w:contextualSpacing/>
        <w:rPr>
          <w:rFonts w:ascii="Times New Roman" w:eastAsia="Calibri" w:hAnsi="Times New Roman"/>
          <w:sz w:val="22"/>
          <w:szCs w:val="22"/>
        </w:rPr>
      </w:pPr>
    </w:p>
    <w:p w14:paraId="315476DC" w14:textId="6F664404" w:rsidR="00385DCE" w:rsidRPr="00C1039A" w:rsidRDefault="0031096E">
      <w:pPr>
        <w:rPr>
          <w:rFonts w:ascii="Times New Roman" w:hAnsi="Times New Roman"/>
          <w:sz w:val="22"/>
          <w:szCs w:val="22"/>
        </w:rPr>
      </w:pPr>
      <w:bookmarkStart w:id="0" w:name="_Hlk195004648"/>
      <w:r w:rsidRPr="00C1039A">
        <w:rPr>
          <w:rFonts w:ascii="Times New Roman" w:hAnsi="Times New Roman"/>
          <w:sz w:val="22"/>
          <w:szCs w:val="22"/>
        </w:rPr>
        <w:t>Zestawienie sprzętu objętego wdrożeniem:</w:t>
      </w:r>
    </w:p>
    <w:p w14:paraId="47E19D8F" w14:textId="77777777" w:rsidR="00C1039A" w:rsidRPr="00C1039A" w:rsidRDefault="003756B5" w:rsidP="00C1039A">
      <w:pPr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>Zamawiający posiada:</w:t>
      </w:r>
    </w:p>
    <w:p w14:paraId="5479CFAF" w14:textId="77777777" w:rsidR="00C1039A" w:rsidRPr="00C1039A" w:rsidRDefault="00C1039A" w:rsidP="00C1039A">
      <w:pPr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 xml:space="preserve">- </w:t>
      </w:r>
      <w:r w:rsidRPr="00C1039A">
        <w:rPr>
          <w:rFonts w:ascii="Times New Roman" w:hAnsi="Times New Roman"/>
          <w:sz w:val="22"/>
          <w:szCs w:val="22"/>
          <w:lang w:eastAsia="pl-PL"/>
        </w:rPr>
        <w:t>2 serwery fizyczne</w:t>
      </w:r>
    </w:p>
    <w:p w14:paraId="26FDD76A" w14:textId="77777777" w:rsidR="00C1039A" w:rsidRPr="00C1039A" w:rsidRDefault="00C1039A" w:rsidP="00C1039A">
      <w:pPr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 xml:space="preserve">- </w:t>
      </w:r>
      <w:r w:rsidRPr="00C1039A">
        <w:rPr>
          <w:rFonts w:ascii="Times New Roman" w:eastAsia="Calibri" w:hAnsi="Times New Roman"/>
          <w:sz w:val="22"/>
          <w:szCs w:val="22"/>
          <w:lang w:eastAsia="pl-PL"/>
        </w:rPr>
        <w:t xml:space="preserve"> </w:t>
      </w:r>
      <w:r w:rsidRPr="00C1039A">
        <w:rPr>
          <w:rFonts w:ascii="Times New Roman" w:hAnsi="Times New Roman"/>
          <w:sz w:val="22"/>
          <w:szCs w:val="22"/>
          <w:lang w:eastAsia="pl-PL"/>
        </w:rPr>
        <w:t>4 serwery wirtualne</w:t>
      </w:r>
    </w:p>
    <w:p w14:paraId="1440690F" w14:textId="77777777" w:rsidR="00C1039A" w:rsidRPr="00C1039A" w:rsidRDefault="00C1039A" w:rsidP="00C1039A">
      <w:pPr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 xml:space="preserve">- </w:t>
      </w:r>
      <w:r w:rsidRPr="00C1039A">
        <w:rPr>
          <w:rFonts w:ascii="Times New Roman" w:hAnsi="Times New Roman"/>
          <w:sz w:val="22"/>
          <w:szCs w:val="22"/>
          <w:lang w:eastAsia="pl-PL"/>
        </w:rPr>
        <w:t xml:space="preserve">3 </w:t>
      </w:r>
      <w:proofErr w:type="spellStart"/>
      <w:r w:rsidRPr="00C1039A">
        <w:rPr>
          <w:rFonts w:ascii="Times New Roman" w:hAnsi="Times New Roman"/>
          <w:sz w:val="22"/>
          <w:szCs w:val="22"/>
          <w:lang w:eastAsia="pl-PL"/>
        </w:rPr>
        <w:t>switche</w:t>
      </w:r>
      <w:proofErr w:type="spellEnd"/>
      <w:r w:rsidRPr="00C1039A">
        <w:rPr>
          <w:rFonts w:ascii="Times New Roman" w:hAnsi="Times New Roman"/>
          <w:sz w:val="22"/>
          <w:szCs w:val="22"/>
          <w:lang w:eastAsia="pl-PL"/>
        </w:rPr>
        <w:t xml:space="preserve"> </w:t>
      </w:r>
      <w:proofErr w:type="spellStart"/>
      <w:r w:rsidRPr="00C1039A">
        <w:rPr>
          <w:rFonts w:ascii="Times New Roman" w:hAnsi="Times New Roman"/>
          <w:sz w:val="22"/>
          <w:szCs w:val="22"/>
          <w:lang w:eastAsia="pl-PL"/>
        </w:rPr>
        <w:t>zarządzalne</w:t>
      </w:r>
      <w:proofErr w:type="spellEnd"/>
      <w:r w:rsidRPr="00C1039A">
        <w:rPr>
          <w:rFonts w:ascii="Times New Roman" w:hAnsi="Times New Roman"/>
          <w:sz w:val="22"/>
          <w:szCs w:val="22"/>
          <w:lang w:eastAsia="pl-PL"/>
        </w:rPr>
        <w:t xml:space="preserve"> </w:t>
      </w:r>
      <w:proofErr w:type="spellStart"/>
      <w:r w:rsidRPr="00C1039A">
        <w:rPr>
          <w:rFonts w:ascii="Times New Roman" w:hAnsi="Times New Roman"/>
          <w:sz w:val="22"/>
          <w:szCs w:val="22"/>
          <w:lang w:eastAsia="pl-PL"/>
        </w:rPr>
        <w:t>cisco</w:t>
      </w:r>
      <w:proofErr w:type="spellEnd"/>
    </w:p>
    <w:p w14:paraId="6C373D97" w14:textId="77777777" w:rsidR="00C1039A" w:rsidRPr="00C1039A" w:rsidRDefault="00C1039A" w:rsidP="00C1039A">
      <w:pPr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 xml:space="preserve">- </w:t>
      </w:r>
      <w:r w:rsidRPr="00C1039A">
        <w:rPr>
          <w:rFonts w:ascii="Times New Roman" w:hAnsi="Times New Roman"/>
          <w:sz w:val="22"/>
          <w:szCs w:val="22"/>
          <w:lang w:eastAsia="pl-PL"/>
        </w:rPr>
        <w:t xml:space="preserve">1 </w:t>
      </w:r>
      <w:proofErr w:type="spellStart"/>
      <w:r w:rsidRPr="00C1039A">
        <w:rPr>
          <w:rFonts w:ascii="Times New Roman" w:hAnsi="Times New Roman"/>
          <w:sz w:val="22"/>
          <w:szCs w:val="22"/>
          <w:lang w:eastAsia="pl-PL"/>
        </w:rPr>
        <w:t>switch</w:t>
      </w:r>
      <w:proofErr w:type="spellEnd"/>
      <w:r w:rsidRPr="00C1039A">
        <w:rPr>
          <w:rFonts w:ascii="Times New Roman" w:hAnsi="Times New Roman"/>
          <w:sz w:val="22"/>
          <w:szCs w:val="22"/>
          <w:lang w:eastAsia="pl-PL"/>
        </w:rPr>
        <w:t xml:space="preserve"> </w:t>
      </w:r>
      <w:proofErr w:type="spellStart"/>
      <w:r w:rsidRPr="00C1039A">
        <w:rPr>
          <w:rFonts w:ascii="Times New Roman" w:hAnsi="Times New Roman"/>
          <w:sz w:val="22"/>
          <w:szCs w:val="22"/>
          <w:lang w:eastAsia="pl-PL"/>
        </w:rPr>
        <w:t>zarządzalny</w:t>
      </w:r>
      <w:proofErr w:type="spellEnd"/>
      <w:r w:rsidRPr="00C1039A">
        <w:rPr>
          <w:rFonts w:ascii="Times New Roman" w:hAnsi="Times New Roman"/>
          <w:sz w:val="22"/>
          <w:szCs w:val="22"/>
          <w:lang w:eastAsia="pl-PL"/>
        </w:rPr>
        <w:t xml:space="preserve"> </w:t>
      </w:r>
      <w:proofErr w:type="spellStart"/>
      <w:r w:rsidRPr="00C1039A">
        <w:rPr>
          <w:rFonts w:ascii="Times New Roman" w:hAnsi="Times New Roman"/>
          <w:sz w:val="22"/>
          <w:szCs w:val="22"/>
          <w:lang w:eastAsia="pl-PL"/>
        </w:rPr>
        <w:t>zyxel</w:t>
      </w:r>
      <w:proofErr w:type="spellEnd"/>
    </w:p>
    <w:p w14:paraId="1FF663D9" w14:textId="77777777" w:rsidR="00C1039A" w:rsidRPr="00C1039A" w:rsidRDefault="00C1039A" w:rsidP="00C1039A">
      <w:pPr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 xml:space="preserve">- </w:t>
      </w:r>
      <w:r w:rsidRPr="00C1039A">
        <w:rPr>
          <w:rFonts w:ascii="Times New Roman" w:hAnsi="Times New Roman"/>
          <w:sz w:val="22"/>
          <w:szCs w:val="22"/>
          <w:lang w:eastAsia="pl-PL"/>
        </w:rPr>
        <w:t xml:space="preserve">1 </w:t>
      </w:r>
      <w:proofErr w:type="spellStart"/>
      <w:r w:rsidRPr="00C1039A">
        <w:rPr>
          <w:rFonts w:ascii="Times New Roman" w:hAnsi="Times New Roman"/>
          <w:sz w:val="22"/>
          <w:szCs w:val="22"/>
          <w:lang w:eastAsia="pl-PL"/>
        </w:rPr>
        <w:t>switch</w:t>
      </w:r>
      <w:proofErr w:type="spellEnd"/>
      <w:r w:rsidRPr="00C1039A">
        <w:rPr>
          <w:rFonts w:ascii="Times New Roman" w:hAnsi="Times New Roman"/>
          <w:sz w:val="22"/>
          <w:szCs w:val="22"/>
          <w:lang w:eastAsia="pl-PL"/>
        </w:rPr>
        <w:t xml:space="preserve"> </w:t>
      </w:r>
      <w:proofErr w:type="spellStart"/>
      <w:r w:rsidRPr="00C1039A">
        <w:rPr>
          <w:rFonts w:ascii="Times New Roman" w:hAnsi="Times New Roman"/>
          <w:sz w:val="22"/>
          <w:szCs w:val="22"/>
          <w:lang w:eastAsia="pl-PL"/>
        </w:rPr>
        <w:t>zarządzalny</w:t>
      </w:r>
      <w:proofErr w:type="spellEnd"/>
      <w:r w:rsidRPr="00C1039A">
        <w:rPr>
          <w:rFonts w:ascii="Times New Roman" w:hAnsi="Times New Roman"/>
          <w:sz w:val="22"/>
          <w:szCs w:val="22"/>
          <w:lang w:eastAsia="pl-PL"/>
        </w:rPr>
        <w:t xml:space="preserve"> </w:t>
      </w:r>
      <w:proofErr w:type="spellStart"/>
      <w:r w:rsidRPr="00C1039A">
        <w:rPr>
          <w:rFonts w:ascii="Times New Roman" w:hAnsi="Times New Roman"/>
          <w:sz w:val="22"/>
          <w:szCs w:val="22"/>
          <w:lang w:eastAsia="pl-PL"/>
        </w:rPr>
        <w:t>hp</w:t>
      </w:r>
      <w:proofErr w:type="spellEnd"/>
    </w:p>
    <w:p w14:paraId="186DA5E6" w14:textId="77777777" w:rsidR="00C1039A" w:rsidRPr="00C1039A" w:rsidRDefault="00C1039A" w:rsidP="00C1039A">
      <w:pPr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 xml:space="preserve">- </w:t>
      </w:r>
      <w:r w:rsidRPr="00C1039A">
        <w:rPr>
          <w:rFonts w:ascii="Times New Roman" w:hAnsi="Times New Roman"/>
          <w:sz w:val="22"/>
          <w:szCs w:val="22"/>
          <w:lang w:eastAsia="pl-PL"/>
        </w:rPr>
        <w:t xml:space="preserve">UTM </w:t>
      </w:r>
      <w:proofErr w:type="spellStart"/>
      <w:r w:rsidRPr="00C1039A">
        <w:rPr>
          <w:rFonts w:ascii="Times New Roman" w:hAnsi="Times New Roman"/>
          <w:sz w:val="22"/>
          <w:szCs w:val="22"/>
          <w:lang w:eastAsia="pl-PL"/>
        </w:rPr>
        <w:t>Stormshield</w:t>
      </w:r>
      <w:proofErr w:type="spellEnd"/>
    </w:p>
    <w:p w14:paraId="679817D0" w14:textId="36F8D666" w:rsidR="00C1039A" w:rsidRPr="00C1039A" w:rsidRDefault="00C1039A" w:rsidP="00C1039A">
      <w:pPr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C1039A">
        <w:rPr>
          <w:rFonts w:ascii="Times New Roman" w:hAnsi="Times New Roman"/>
          <w:sz w:val="22"/>
          <w:szCs w:val="22"/>
        </w:rPr>
        <w:t xml:space="preserve">- </w:t>
      </w:r>
      <w:r w:rsidRPr="00C1039A">
        <w:rPr>
          <w:rFonts w:ascii="Times New Roman" w:eastAsia="Calibri" w:hAnsi="Times New Roman"/>
          <w:sz w:val="22"/>
          <w:szCs w:val="22"/>
          <w:lang w:eastAsia="pl-PL"/>
        </w:rPr>
        <w:t xml:space="preserve"> </w:t>
      </w:r>
      <w:r w:rsidRPr="00C1039A">
        <w:rPr>
          <w:rFonts w:ascii="Times New Roman" w:hAnsi="Times New Roman"/>
          <w:sz w:val="22"/>
          <w:szCs w:val="22"/>
          <w:lang w:eastAsia="pl-PL"/>
        </w:rPr>
        <w:t>ok. 30 stacji roboczych</w:t>
      </w:r>
    </w:p>
    <w:p w14:paraId="50D66FC3" w14:textId="02B0D7E2" w:rsidR="00C1039A" w:rsidRPr="00C1039A" w:rsidRDefault="00C1039A" w:rsidP="00C1039A">
      <w:pPr>
        <w:suppressAutoHyphens/>
        <w:spacing w:before="0" w:after="0" w:line="240" w:lineRule="auto"/>
        <w:contextualSpacing/>
        <w:rPr>
          <w:rFonts w:ascii="Times New Roman" w:hAnsi="Times New Roman"/>
          <w:sz w:val="22"/>
          <w:szCs w:val="22"/>
          <w:lang w:eastAsia="pl-PL"/>
        </w:rPr>
      </w:pPr>
      <w:r w:rsidRPr="00C1039A">
        <w:rPr>
          <w:rFonts w:ascii="Times New Roman" w:eastAsia="Calibri" w:hAnsi="Times New Roman"/>
          <w:sz w:val="22"/>
          <w:szCs w:val="22"/>
          <w:lang w:eastAsia="pl-PL"/>
        </w:rPr>
        <w:t xml:space="preserve">- </w:t>
      </w:r>
      <w:r w:rsidRPr="00C1039A">
        <w:rPr>
          <w:rFonts w:ascii="Times New Roman" w:hAnsi="Times New Roman"/>
          <w:sz w:val="22"/>
          <w:szCs w:val="22"/>
          <w:lang w:eastAsia="pl-PL"/>
        </w:rPr>
        <w:t>13 drukarek sieciowych</w:t>
      </w:r>
    </w:p>
    <w:p w14:paraId="0E492C07" w14:textId="5B58BB79" w:rsidR="0031096E" w:rsidRDefault="00C1039A" w:rsidP="00C1039A">
      <w:pPr>
        <w:spacing w:before="0" w:after="0" w:line="240" w:lineRule="auto"/>
        <w:contextualSpacing/>
        <w:rPr>
          <w:rFonts w:ascii="Times New Roman" w:hAnsi="Times New Roman"/>
          <w:sz w:val="22"/>
          <w:szCs w:val="22"/>
          <w:lang w:eastAsia="pl-PL"/>
        </w:rPr>
      </w:pPr>
      <w:r w:rsidRPr="00C1039A">
        <w:rPr>
          <w:rFonts w:ascii="Times New Roman" w:hAnsi="Times New Roman"/>
          <w:sz w:val="22"/>
          <w:szCs w:val="22"/>
          <w:lang w:eastAsia="pl-PL"/>
        </w:rPr>
        <w:t xml:space="preserve">- </w:t>
      </w:r>
      <w:r w:rsidRPr="00C1039A">
        <w:rPr>
          <w:rFonts w:ascii="Times New Roman" w:eastAsia="Calibri" w:hAnsi="Times New Roman"/>
          <w:sz w:val="22"/>
          <w:szCs w:val="22"/>
          <w:lang w:eastAsia="pl-PL"/>
        </w:rPr>
        <w:t>2 kontrolery zdalnego dostępu do serwerów</w:t>
      </w:r>
      <w:bookmarkEnd w:id="0"/>
    </w:p>
    <w:p w14:paraId="7759BB64" w14:textId="77777777" w:rsidR="00C1039A" w:rsidRPr="00C1039A" w:rsidRDefault="00C1039A" w:rsidP="00C1039A">
      <w:pPr>
        <w:spacing w:before="0" w:after="0" w:line="240" w:lineRule="auto"/>
        <w:contextualSpacing/>
        <w:rPr>
          <w:rFonts w:ascii="Times New Roman" w:hAnsi="Times New Roman"/>
          <w:sz w:val="22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4"/>
        <w:gridCol w:w="4754"/>
      </w:tblGrid>
      <w:tr w:rsidR="00385DCE" w:rsidRPr="00C1039A" w14:paraId="52351A24" w14:textId="77777777">
        <w:tc>
          <w:tcPr>
            <w:tcW w:w="4927" w:type="dxa"/>
          </w:tcPr>
          <w:p w14:paraId="10609F34" w14:textId="61AFEEBD" w:rsidR="00385DCE" w:rsidRPr="00C1039A" w:rsidRDefault="0031096E" w:rsidP="0031096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1039A">
              <w:rPr>
                <w:rFonts w:ascii="Times New Roman" w:hAnsi="Times New Roman"/>
                <w:b/>
                <w:bCs/>
                <w:sz w:val="22"/>
                <w:szCs w:val="22"/>
              </w:rPr>
              <w:t>Charakterystyka (wymagania minimalne)</w:t>
            </w:r>
          </w:p>
        </w:tc>
        <w:tc>
          <w:tcPr>
            <w:tcW w:w="4927" w:type="dxa"/>
          </w:tcPr>
          <w:p w14:paraId="65C85A17" w14:textId="3B805F6C" w:rsidR="00385DCE" w:rsidRPr="00C1039A" w:rsidRDefault="0031096E" w:rsidP="0031096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1039A">
              <w:rPr>
                <w:rFonts w:ascii="Times New Roman" w:hAnsi="Times New Roman"/>
                <w:b/>
                <w:bCs/>
                <w:sz w:val="22"/>
                <w:szCs w:val="22"/>
              </w:rPr>
              <w:t>Oferowane parametry techniczne</w:t>
            </w:r>
          </w:p>
        </w:tc>
      </w:tr>
      <w:tr w:rsidR="00385DCE" w:rsidRPr="00C1039A" w14:paraId="06202F3E" w14:textId="77777777">
        <w:tc>
          <w:tcPr>
            <w:tcW w:w="4927" w:type="dxa"/>
          </w:tcPr>
          <w:p w14:paraId="5A38C599" w14:textId="77777777" w:rsidR="00385DCE" w:rsidRPr="00C1039A" w:rsidRDefault="0031096E" w:rsidP="0031096E">
            <w:pPr>
              <w:spacing w:before="0" w:after="160" w:line="256" w:lineRule="auto"/>
              <w:ind w:left="720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Wymagania związane z rozwiązaniem centralnego składowania dzienników zdarzeń:</w:t>
            </w:r>
          </w:p>
          <w:p w14:paraId="4F015559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System operacyjny powinien być na licencji Open Source. Architektura systemu powinna bazować na komponentach o licencjonowaniu Open Source</w:t>
            </w:r>
          </w:p>
          <w:p w14:paraId="01341E36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Platformą sprzętowa dla rozwiązania centralnego składowania dzienników jest w sieci Zamawiającego z wirtualizatorem Hyper-V</w:t>
            </w:r>
          </w:p>
          <w:p w14:paraId="4777C027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Zamawiający na wyżej wymieniony cel planuje przeznaczyć maszynę wirtualną o parametrach: 8 vCPU, 8 GB RAM oraz dysk twardy HDD min. 2TB.</w:t>
            </w:r>
          </w:p>
          <w:p w14:paraId="58137D65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 xml:space="preserve">Tworzenie użytkowników w systemie centralnego składowania logów może odbywać się z wykorzystaniem zewnętrznego źródła tożsamości użytkowników </w:t>
            </w:r>
            <w:r w:rsidRPr="00C1039A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(Active Directory) lub ręcznie przez definiowanie kont w samym rozwiązaniu.</w:t>
            </w:r>
          </w:p>
          <w:p w14:paraId="7EBE8034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System centralnego składowania dzienników zdarzeń powinien mieć możliwość zdefiniowania dowolnie wielu i dowolnie skonfigurowanych źródeł danych, wśród których znajdują się m.in.: Sysloga UDP/TCP, Plaintext UDP/TCP, RAW UDP/TCP, NetFlow UDP, JSON, Beat, CEF UDP/TCP. Konfiguracja źródeł danych powinna pozwalać na zdefiniowanie dowolnego portu komunikacji, np. Syslog UDP 514 lub/i Syslog UDP 10514.</w:t>
            </w:r>
          </w:p>
          <w:p w14:paraId="6D493609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System centralnego składowania dzienników zdarzeń powinien mieć możliwość ekstrakcji fragmentów wpisów logów  z możliwością wykorzystania ich do filtrowania danych, budowania zapytań dla powiadomień i alarmów czy widoków w ramach dashboardów oraz ich import jak i eksport.</w:t>
            </w:r>
          </w:p>
          <w:p w14:paraId="2CAAEDE2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System centralnego składowania dzienników zdarzeń powinien udostępniać możliwość budowania widoków w formie dashboardów, które w łatwy sposób można udostępnić w trypie ReadOnly (tylko do odczytu) na urządzeniach z funkcją SMART-TV czy urządzeniach z dowolną przeglądarką WWW.</w:t>
            </w:r>
          </w:p>
          <w:p w14:paraId="3474BF42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System centralnego składowania dzienników zdarzeń powinien pozwalać na budowanie powiadomień (alarmów) w oparciu o reguły, które uwzględniają napływające dane z dzienników systemowych w sieci Zamawiającego.</w:t>
            </w:r>
          </w:p>
          <w:p w14:paraId="33B3E8E7" w14:textId="65632615" w:rsidR="00385DCE" w:rsidRPr="00C1039A" w:rsidRDefault="0031096E" w:rsidP="00C1039A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 xml:space="preserve">System centralnego składowania dzienników zdarzeń powinien mieć możliwość tworzenia paczek składających się ze skonfigurowanych źródeł nasłuchu danych wejściowych, strumieni formatujących dane wejściowe i </w:t>
            </w:r>
            <w:r w:rsidRPr="00C1039A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pulpitów nawigacyjnych (</w:t>
            </w:r>
            <w:proofErr w:type="spellStart"/>
            <w:r w:rsidRPr="00C1039A">
              <w:rPr>
                <w:rFonts w:ascii="Times New Roman" w:eastAsia="Calibri" w:hAnsi="Times New Roman"/>
                <w:sz w:val="22"/>
                <w:szCs w:val="22"/>
              </w:rPr>
              <w:t>dashboardów</w:t>
            </w:r>
            <w:proofErr w:type="spellEnd"/>
            <w:r w:rsidRPr="00C1039A">
              <w:rPr>
                <w:rFonts w:ascii="Times New Roman" w:eastAsia="Calibri" w:hAnsi="Times New Roman"/>
                <w:sz w:val="22"/>
                <w:szCs w:val="22"/>
              </w:rPr>
              <w:t>).</w:t>
            </w:r>
          </w:p>
        </w:tc>
        <w:tc>
          <w:tcPr>
            <w:tcW w:w="4927" w:type="dxa"/>
          </w:tcPr>
          <w:p w14:paraId="17FAA888" w14:textId="77777777" w:rsidR="00385DCE" w:rsidRPr="00C1039A" w:rsidRDefault="00385D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85DCE" w:rsidRPr="00C1039A" w14:paraId="7FBD0171" w14:textId="77777777">
        <w:tc>
          <w:tcPr>
            <w:tcW w:w="4927" w:type="dxa"/>
          </w:tcPr>
          <w:p w14:paraId="1BC11C17" w14:textId="77777777" w:rsidR="00385DCE" w:rsidRPr="00C1039A" w:rsidRDefault="0031096E">
            <w:pPr>
              <w:numPr>
                <w:ilvl w:val="0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W zakresie wdrożenie proponowanego rozwiązania wykonawca wykona następujące czynności opisujące zarówno konfigurację rozwiązania jak i szkolenie z codziennego wykorzystania systemu centralnego zbierania i analizy logów:</w:t>
            </w:r>
          </w:p>
          <w:p w14:paraId="5A5F6B88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Instalacja systemu operacyjnego na wybranej przez Zamawiającego maszynie wirtualnej.</w:t>
            </w:r>
          </w:p>
          <w:p w14:paraId="19AD1DB2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Weryfikacja źródła czasu na wszystkich urządzeniach/systemach wysyłających logi do Centralnego systemu centralnego składowania dzienników zdarzeń. Jeśli urządzenia nie mają wspólnego zegara czasu Wykonawca zaproponuje rozwiązanie pozwalające na uspójnienie zegarów czasów sieci Zamawiającego.</w:t>
            </w:r>
          </w:p>
          <w:p w14:paraId="2158EE9D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Instalacja proponowanego rozwiązania wraz ze wstępną konfiguracja parametrów podstawowej pracy, w tym polityki dostępu dla pracowników zespołu IT Zamawiającego.</w:t>
            </w:r>
          </w:p>
          <w:p w14:paraId="6BC6B24F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Konfiguracja retencji przechowywania danych, z uwzględnieniem zapisów obowiązujących aktów prawnych i dobrych praktyk występujących w środowisku Zamawiającego.</w:t>
            </w:r>
          </w:p>
          <w:p w14:paraId="40B36028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Konfiguracja na urządzeniach i systemach w sieci Zamawiającego usługi wysyłania dzienników zdarzeń (logów) do wdrażanego systemu. Zamawiający wymaga, aby w zakresie minimalnym prace objęły:</w:t>
            </w:r>
          </w:p>
          <w:p w14:paraId="50D717D9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Zdefiniowanie portów nasłuchu logów w oparciu o segmentację nasłuchu pozwalającej odseparować dane napływające z różnych typów urządzeń i systemów w sieci Zamawiającego.</w:t>
            </w:r>
          </w:p>
          <w:p w14:paraId="66BACC40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 xml:space="preserve">Wykonanie wstępnej analizy napływających logów w celu zdefiniowania odpowiednich ekstraktorów wydzielających </w:t>
            </w:r>
            <w:r w:rsidRPr="00C1039A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wybrane segmenty danych z napływających strumieni logów.</w:t>
            </w:r>
          </w:p>
          <w:p w14:paraId="273AAD16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Automatyzacja analizy napływających logów poprzez zbudowanie Dashboardów generujących i prezentujących dane w postaci tabelarycznej i lub graficznej.</w:t>
            </w:r>
          </w:p>
          <w:p w14:paraId="110EE5CF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Konfiguracja mechanizmów alarmowania i powiadomień oparta o analizę napływających i przeanalizowanych logów.</w:t>
            </w:r>
          </w:p>
          <w:p w14:paraId="0392EE40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Konfiguracja wysyłania powiadomień poprzez maila lub Microsoft Teams w przypadku stwierdzenia przez system niepokojącej sytuacji zgodnie z wcześniej ustawionymi alarmami.</w:t>
            </w:r>
          </w:p>
          <w:p w14:paraId="36CABBA2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 xml:space="preserve">Wprowadzenie pracowników działu IT do obsługi wdrożonego systemu. </w:t>
            </w:r>
          </w:p>
          <w:p w14:paraId="1A8CFA0A" w14:textId="77777777" w:rsidR="00385DCE" w:rsidRPr="00C1039A" w:rsidRDefault="00385D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27" w:type="dxa"/>
          </w:tcPr>
          <w:p w14:paraId="2D611059" w14:textId="77777777" w:rsidR="00385DCE" w:rsidRPr="00C1039A" w:rsidRDefault="00385D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85DCE" w:rsidRPr="00C1039A" w14:paraId="6CF64E2E" w14:textId="77777777">
        <w:tc>
          <w:tcPr>
            <w:tcW w:w="4927" w:type="dxa"/>
          </w:tcPr>
          <w:p w14:paraId="79DB33A2" w14:textId="77777777" w:rsidR="00385DCE" w:rsidRPr="00C1039A" w:rsidRDefault="0031096E">
            <w:pPr>
              <w:spacing w:before="0" w:after="160" w:line="256" w:lineRule="auto"/>
              <w:ind w:left="360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Gwarancja i asysta techniczne:</w:t>
            </w:r>
          </w:p>
          <w:p w14:paraId="6958CFC6" w14:textId="74BF914B" w:rsidR="00385DCE" w:rsidRPr="00EC684F" w:rsidRDefault="0031096E" w:rsidP="00EC684F">
            <w:pPr>
              <w:numPr>
                <w:ilvl w:val="1"/>
                <w:numId w:val="2"/>
              </w:numPr>
              <w:shd w:val="clear" w:color="auto" w:fill="FFFFFF" w:themeFill="background1"/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 xml:space="preserve">Zamawiający wymaga aby Wykonawca w czasie od wdrożenia do okresu realizacji projektu tj. </w:t>
            </w:r>
            <w:r w:rsidR="00C1039A">
              <w:rPr>
                <w:rFonts w:ascii="Times New Roman" w:eastAsia="Calibri" w:hAnsi="Times New Roman"/>
                <w:sz w:val="22"/>
                <w:szCs w:val="22"/>
              </w:rPr>
              <w:t>19.06.</w:t>
            </w:r>
            <w:r w:rsidRPr="00EC684F">
              <w:rPr>
                <w:rFonts w:ascii="Times New Roman" w:eastAsia="Calibri" w:hAnsi="Times New Roman"/>
                <w:sz w:val="22"/>
                <w:szCs w:val="22"/>
              </w:rPr>
              <w:t>2026 r. zapewnił wsparcie techniczne polegające na zdalnej pomocy w przypadku wystąpienia problemów z działaniem systemu.</w:t>
            </w:r>
          </w:p>
          <w:p w14:paraId="0F27DDF0" w14:textId="5084B126" w:rsidR="00385DCE" w:rsidRPr="00C1039A" w:rsidRDefault="0031096E" w:rsidP="00EC684F">
            <w:pPr>
              <w:numPr>
                <w:ilvl w:val="1"/>
                <w:numId w:val="2"/>
              </w:numPr>
              <w:shd w:val="clear" w:color="auto" w:fill="FFFFFF" w:themeFill="background1"/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EC684F">
              <w:rPr>
                <w:rFonts w:ascii="Times New Roman" w:eastAsia="Calibri" w:hAnsi="Times New Roman"/>
                <w:sz w:val="22"/>
                <w:szCs w:val="22"/>
              </w:rPr>
              <w:t xml:space="preserve">Zamawiający wymaga aby Wykonawca w czasie od wdrożenia do okresu realizacji projektu tj. </w:t>
            </w:r>
            <w:r w:rsidR="00C1039A" w:rsidRPr="00EC684F">
              <w:rPr>
                <w:rFonts w:ascii="Times New Roman" w:eastAsia="Calibri" w:hAnsi="Times New Roman"/>
                <w:sz w:val="22"/>
                <w:szCs w:val="22"/>
              </w:rPr>
              <w:t>19.06.</w:t>
            </w:r>
            <w:r w:rsidRPr="00EC684F">
              <w:rPr>
                <w:rFonts w:ascii="Times New Roman" w:eastAsia="Calibri" w:hAnsi="Times New Roman"/>
                <w:sz w:val="22"/>
                <w:szCs w:val="22"/>
              </w:rPr>
              <w:t>2026 r. świadczył asystę w zakresie aktualizacji</w:t>
            </w:r>
            <w:r w:rsidRPr="00C1039A">
              <w:rPr>
                <w:rFonts w:ascii="Times New Roman" w:eastAsia="Calibri" w:hAnsi="Times New Roman"/>
                <w:sz w:val="22"/>
                <w:szCs w:val="22"/>
              </w:rPr>
              <w:t xml:space="preserve"> zarówno systemu, jak i jego komponentów.</w:t>
            </w:r>
          </w:p>
          <w:p w14:paraId="0779EF19" w14:textId="7FE77C2B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 xml:space="preserve">Zamawiający wymaga aby w/w usługi były świadczone od poniedziałku do piątku między godzinami </w:t>
            </w:r>
            <w:r w:rsidR="00EC684F">
              <w:rPr>
                <w:rFonts w:ascii="Times New Roman" w:eastAsia="Calibri" w:hAnsi="Times New Roman"/>
                <w:sz w:val="22"/>
                <w:szCs w:val="22"/>
              </w:rPr>
              <w:t>7</w:t>
            </w:r>
            <w:r w:rsidRPr="00C1039A">
              <w:rPr>
                <w:rFonts w:ascii="Times New Roman" w:eastAsia="Calibri" w:hAnsi="Times New Roman"/>
                <w:sz w:val="22"/>
                <w:szCs w:val="22"/>
              </w:rPr>
              <w:t>.</w:t>
            </w:r>
            <w:r w:rsidR="00EC684F">
              <w:rPr>
                <w:rFonts w:ascii="Times New Roman" w:eastAsia="Calibri" w:hAnsi="Times New Roman"/>
                <w:sz w:val="22"/>
                <w:szCs w:val="22"/>
              </w:rPr>
              <w:t>3</w:t>
            </w:r>
            <w:r w:rsidRPr="00C1039A">
              <w:rPr>
                <w:rFonts w:ascii="Times New Roman" w:eastAsia="Calibri" w:hAnsi="Times New Roman"/>
                <w:sz w:val="22"/>
                <w:szCs w:val="22"/>
              </w:rPr>
              <w:t>0 a 1</w:t>
            </w:r>
            <w:r w:rsidR="00EC684F">
              <w:rPr>
                <w:rFonts w:ascii="Times New Roman" w:eastAsia="Calibri" w:hAnsi="Times New Roman"/>
                <w:sz w:val="22"/>
                <w:szCs w:val="22"/>
              </w:rPr>
              <w:t>5</w:t>
            </w:r>
            <w:r w:rsidRPr="00C1039A">
              <w:rPr>
                <w:rFonts w:ascii="Times New Roman" w:eastAsia="Calibri" w:hAnsi="Times New Roman"/>
                <w:sz w:val="22"/>
                <w:szCs w:val="22"/>
              </w:rPr>
              <w:t>.</w:t>
            </w:r>
            <w:r w:rsidR="00EC684F">
              <w:rPr>
                <w:rFonts w:ascii="Times New Roman" w:eastAsia="Calibri" w:hAnsi="Times New Roman"/>
                <w:sz w:val="22"/>
                <w:szCs w:val="22"/>
              </w:rPr>
              <w:t>3</w:t>
            </w:r>
            <w:r w:rsidRPr="00C1039A">
              <w:rPr>
                <w:rFonts w:ascii="Times New Roman" w:eastAsia="Calibri" w:hAnsi="Times New Roman"/>
                <w:sz w:val="22"/>
                <w:szCs w:val="22"/>
              </w:rPr>
              <w:t>0.</w:t>
            </w:r>
          </w:p>
          <w:p w14:paraId="6BD63A51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Zamawiający akceptuje fakt, ze każda interwencja wymagać będzie od niego zgłoszenia potrzeby pomocy drogą elektroniczną, a wskazany kanał komunikacji będzie wyznaczony przez Wykonawcę, i może to być system zgłoszeń elektronicznych lub komunikacja mailowa.</w:t>
            </w:r>
          </w:p>
          <w:p w14:paraId="14882406" w14:textId="77777777" w:rsidR="00385DCE" w:rsidRPr="00C1039A" w:rsidRDefault="0031096E">
            <w:pPr>
              <w:numPr>
                <w:ilvl w:val="0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 xml:space="preserve">Zamawiający wymaga aby Wykonawca zorganizował i przeprowadził w swojej siedzibie lub innym miejscu nie zależnym od Zmawiającego konsultacje z zarządzenia i administracji wdrożonego systemu. </w:t>
            </w:r>
          </w:p>
          <w:p w14:paraId="45DAB18D" w14:textId="77777777" w:rsidR="00385DCE" w:rsidRPr="00C1039A" w:rsidRDefault="0031096E">
            <w:pPr>
              <w:numPr>
                <w:ilvl w:val="0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Zamawiający wymaga aby usługa konsultacji została zrealizowana w terminie do 3 miesięcy od wdrożenia usługi.</w:t>
            </w:r>
          </w:p>
          <w:p w14:paraId="71DA50FA" w14:textId="77777777" w:rsidR="00385DCE" w:rsidRPr="00C1039A" w:rsidRDefault="0031096E">
            <w:pPr>
              <w:numPr>
                <w:ilvl w:val="0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Konsultacje udzielone zostaną dwóm osobom wskazanym przez Zamawiającego.</w:t>
            </w:r>
          </w:p>
          <w:p w14:paraId="5F617018" w14:textId="77777777" w:rsidR="00385DCE" w:rsidRPr="00C1039A" w:rsidRDefault="0031096E">
            <w:pPr>
              <w:numPr>
                <w:ilvl w:val="0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Zamawiający wymaga aby w trakcie konsultacji realizowane były ćwiczenia opisujące codzienną pracę administracyjną z wdrożonym systemem, rozwiązywaniem problemów, procedurę aktualizacji rozwiązania oraz rozbudowy o dodatkowe widoki i kanały napływu danych.</w:t>
            </w:r>
          </w:p>
          <w:p w14:paraId="38162A80" w14:textId="77777777" w:rsidR="00385DCE" w:rsidRPr="00C1039A" w:rsidRDefault="0031096E">
            <w:pPr>
              <w:numPr>
                <w:ilvl w:val="0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Wymagana zagadnienia konsultacyjne:</w:t>
            </w:r>
          </w:p>
          <w:p w14:paraId="45694BEA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Wstęp do zarządzania logami</w:t>
            </w:r>
          </w:p>
          <w:p w14:paraId="73921A8F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System centralnego składowania logów – wymagania, architektura oraz różnice w wersjach</w:t>
            </w:r>
          </w:p>
          <w:p w14:paraId="4711D5E3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Instalacja i konfiguracja ogólnych ustawień systemu centralnego składowania logów</w:t>
            </w:r>
          </w:p>
          <w:p w14:paraId="12473BB6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Zbieranie logów, czyli konfiguracja metod pozyskiwania dzienników zdarzeń.</w:t>
            </w:r>
          </w:p>
          <w:p w14:paraId="51CA6B37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Przetwarzanie dzienników zdarzeń, czyli tworzenie strumieni logów, ich parsowanie oraz filtrowanie</w:t>
            </w:r>
          </w:p>
          <w:p w14:paraId="5D7FFC5D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Wizualizacja logów czyli tworzenie czytelnych zestawień tabelarycznych i graficznych</w:t>
            </w:r>
          </w:p>
          <w:p w14:paraId="12015E65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Konfiguracja alertów i powiadomień.</w:t>
            </w:r>
          </w:p>
          <w:p w14:paraId="598EFDAA" w14:textId="77777777" w:rsidR="00385DCE" w:rsidRPr="00C1039A" w:rsidRDefault="0031096E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Administracja i utrzymanie systemu centralnego składowania logów</w:t>
            </w:r>
          </w:p>
          <w:p w14:paraId="4FD98F73" w14:textId="31C148A3" w:rsidR="00385DCE" w:rsidRPr="00EC684F" w:rsidRDefault="0031096E" w:rsidP="00EC684F">
            <w:pPr>
              <w:numPr>
                <w:ilvl w:val="1"/>
                <w:numId w:val="2"/>
              </w:numPr>
              <w:spacing w:before="0" w:after="160" w:line="256" w:lineRule="auto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Case Study czyli praktyczne przykłady użycia systemu centralnego składowania logów</w:t>
            </w:r>
          </w:p>
        </w:tc>
        <w:tc>
          <w:tcPr>
            <w:tcW w:w="4927" w:type="dxa"/>
          </w:tcPr>
          <w:p w14:paraId="6861047E" w14:textId="77777777" w:rsidR="00385DCE" w:rsidRPr="00C1039A" w:rsidRDefault="00385D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85DCE" w:rsidRPr="00C1039A" w14:paraId="097D6B5C" w14:textId="77777777">
        <w:tc>
          <w:tcPr>
            <w:tcW w:w="4927" w:type="dxa"/>
          </w:tcPr>
          <w:p w14:paraId="402236F1" w14:textId="5F0C6E14" w:rsidR="00385DCE" w:rsidRPr="00C1039A" w:rsidRDefault="0031096E">
            <w:pPr>
              <w:spacing w:before="0" w:after="160" w:line="256" w:lineRule="auto"/>
              <w:ind w:left="360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C1039A">
              <w:rPr>
                <w:rFonts w:ascii="Times New Roman" w:eastAsia="Calibri" w:hAnsi="Times New Roman"/>
                <w:sz w:val="22"/>
                <w:szCs w:val="22"/>
              </w:rPr>
              <w:t>Zamawiający wymaga aby konsultacje zamykały się w ramach czasowych 2 dni roboczych (2</w:t>
            </w:r>
            <w:r w:rsidR="00EC684F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Pr="00C1039A">
              <w:rPr>
                <w:rFonts w:ascii="Times New Roman" w:eastAsia="Calibri" w:hAnsi="Times New Roman"/>
                <w:sz w:val="22"/>
                <w:szCs w:val="22"/>
              </w:rPr>
              <w:t>x 7 godz.)</w:t>
            </w:r>
          </w:p>
          <w:p w14:paraId="7BA29BAE" w14:textId="77777777" w:rsidR="00385DCE" w:rsidRPr="00C1039A" w:rsidRDefault="00385D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27" w:type="dxa"/>
          </w:tcPr>
          <w:p w14:paraId="283B6423" w14:textId="77777777" w:rsidR="00385DCE" w:rsidRPr="00C1039A" w:rsidRDefault="00385DC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B8C5754" w14:textId="77777777" w:rsidR="00385DCE" w:rsidRDefault="00385DCE"/>
    <w:sectPr w:rsidR="00385DCE" w:rsidSect="00C1039A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560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94F48" w14:textId="77777777" w:rsidR="004F5357" w:rsidRDefault="004F5357">
      <w:pPr>
        <w:spacing w:line="240" w:lineRule="auto"/>
      </w:pPr>
      <w:r>
        <w:separator/>
      </w:r>
    </w:p>
  </w:endnote>
  <w:endnote w:type="continuationSeparator" w:id="0">
    <w:p w14:paraId="5226EF3B" w14:textId="77777777" w:rsidR="004F5357" w:rsidRDefault="004F53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EF97F" w14:textId="77777777" w:rsidR="00385DCE" w:rsidRDefault="003109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6C065028" w14:textId="77777777" w:rsidR="00385DCE" w:rsidRDefault="00385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63D8F" w14:textId="77777777" w:rsidR="00385DCE" w:rsidRDefault="0031096E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728" behindDoc="0" locked="0" layoutInCell="1" allowOverlap="1" wp14:anchorId="22E65B5F" wp14:editId="7A4C15D6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31832333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rFonts w:asciiTheme="minorHAnsi" w:hAnsiTheme="minorHAnsi" w:cstheme="minorHAnsi"/>
        <w:sz w:val="10"/>
        <w:szCs w:val="10"/>
      </w:rPr>
      <w:pict w14:anchorId="53EEBA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position-horizontal-relative:margin;mso-position-vertical-relative:margin;mso-width-relative:page;mso-height-relative:page" o:allowincell="f">
          <v:imagedata r:id="rId2" o:title="cppc_elementy_tla"/>
          <w10:wrap anchorx="margin" anchory="margin"/>
        </v:shape>
      </w:pict>
    </w:r>
    <w:r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F1767" w14:textId="77777777" w:rsidR="00385DCE" w:rsidRDefault="0031096E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0867B340" wp14:editId="0D544C42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201714198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3463517" name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75FE47AE" wp14:editId="3710D7E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441370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127445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410FA" w14:textId="77777777" w:rsidR="004F5357" w:rsidRDefault="004F5357">
      <w:pPr>
        <w:spacing w:before="0" w:after="0"/>
      </w:pPr>
      <w:r>
        <w:separator/>
      </w:r>
    </w:p>
  </w:footnote>
  <w:footnote w:type="continuationSeparator" w:id="0">
    <w:p w14:paraId="637948E0" w14:textId="77777777" w:rsidR="004F5357" w:rsidRDefault="004F53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626A7" w14:textId="64A531DA" w:rsidR="007F4B37" w:rsidRDefault="00000000" w:rsidP="007F4B37">
    <w:pPr>
      <w:pStyle w:val="Nagwek"/>
      <w:jc w:val="right"/>
    </w:pPr>
    <w:sdt>
      <w:sdtPr>
        <w:id w:val="-1306005832"/>
        <w:docPartObj>
          <w:docPartGallery w:val="AutoText"/>
        </w:docPartObj>
      </w:sdtPr>
      <w:sdtContent>
        <w:r w:rsidR="0031096E">
          <w:rPr>
            <w:noProof/>
          </w:rPr>
          <w:drawing>
            <wp:anchor distT="0" distB="0" distL="114300" distR="114300" simplePos="0" relativeHeight="251658752" behindDoc="0" locked="0" layoutInCell="1" allowOverlap="1" wp14:anchorId="724B0113" wp14:editId="63B83AA4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1645920" cy="683260"/>
              <wp:effectExtent l="0" t="0" r="0" b="2540"/>
              <wp:wrapSquare wrapText="bothSides"/>
              <wp:docPr id="106603698" name="Grafik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10474701" name="Grafika 1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9307" cy="68506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45A67" w14:textId="77777777" w:rsidR="00385DCE" w:rsidRDefault="00385DCE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13380"/>
    <w:multiLevelType w:val="multilevel"/>
    <w:tmpl w:val="FE8CD1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30E11"/>
    <w:multiLevelType w:val="hybridMultilevel"/>
    <w:tmpl w:val="A7C00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F23D7"/>
    <w:multiLevelType w:val="hybridMultilevel"/>
    <w:tmpl w:val="52727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155E7"/>
    <w:multiLevelType w:val="multilevel"/>
    <w:tmpl w:val="3F0155E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E4BA0"/>
    <w:multiLevelType w:val="multilevel"/>
    <w:tmpl w:val="47308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503C5"/>
    <w:multiLevelType w:val="hybridMultilevel"/>
    <w:tmpl w:val="A79A4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43068"/>
    <w:multiLevelType w:val="multilevel"/>
    <w:tmpl w:val="71743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F53BD"/>
    <w:multiLevelType w:val="hybridMultilevel"/>
    <w:tmpl w:val="3C7EF640"/>
    <w:lvl w:ilvl="0" w:tplc="3B7A453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7282607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275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929971">
    <w:abstractNumId w:val="4"/>
  </w:num>
  <w:num w:numId="4" w16cid:durableId="1126433303">
    <w:abstractNumId w:val="5"/>
  </w:num>
  <w:num w:numId="5" w16cid:durableId="524246145">
    <w:abstractNumId w:val="7"/>
  </w:num>
  <w:num w:numId="6" w16cid:durableId="259217694">
    <w:abstractNumId w:val="1"/>
  </w:num>
  <w:num w:numId="7" w16cid:durableId="2070107058">
    <w:abstractNumId w:val="2"/>
  </w:num>
  <w:num w:numId="8" w16cid:durableId="934939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51C5D"/>
    <w:rsid w:val="00065C40"/>
    <w:rsid w:val="00094EF6"/>
    <w:rsid w:val="00097B77"/>
    <w:rsid w:val="000E21EF"/>
    <w:rsid w:val="0010162A"/>
    <w:rsid w:val="001561C5"/>
    <w:rsid w:val="001941F7"/>
    <w:rsid w:val="00214307"/>
    <w:rsid w:val="002571F6"/>
    <w:rsid w:val="002959FB"/>
    <w:rsid w:val="002B08FC"/>
    <w:rsid w:val="002B0C94"/>
    <w:rsid w:val="002D66BB"/>
    <w:rsid w:val="002E6BDD"/>
    <w:rsid w:val="002F66E8"/>
    <w:rsid w:val="00300143"/>
    <w:rsid w:val="00310274"/>
    <w:rsid w:val="0031096E"/>
    <w:rsid w:val="003134FE"/>
    <w:rsid w:val="003756B5"/>
    <w:rsid w:val="003816DA"/>
    <w:rsid w:val="00385DCE"/>
    <w:rsid w:val="00385FFB"/>
    <w:rsid w:val="00386B1C"/>
    <w:rsid w:val="00412555"/>
    <w:rsid w:val="00443D40"/>
    <w:rsid w:val="00482EA3"/>
    <w:rsid w:val="004844AD"/>
    <w:rsid w:val="004D14DE"/>
    <w:rsid w:val="004E62F6"/>
    <w:rsid w:val="004F5357"/>
    <w:rsid w:val="005115C2"/>
    <w:rsid w:val="00546CB6"/>
    <w:rsid w:val="005715E0"/>
    <w:rsid w:val="005A056A"/>
    <w:rsid w:val="005B7917"/>
    <w:rsid w:val="005D219E"/>
    <w:rsid w:val="005E22E2"/>
    <w:rsid w:val="005E2E7E"/>
    <w:rsid w:val="005F624E"/>
    <w:rsid w:val="006760F1"/>
    <w:rsid w:val="00693D53"/>
    <w:rsid w:val="006B61D9"/>
    <w:rsid w:val="006C0621"/>
    <w:rsid w:val="006D19B4"/>
    <w:rsid w:val="006E040C"/>
    <w:rsid w:val="007021C9"/>
    <w:rsid w:val="007077F2"/>
    <w:rsid w:val="00735813"/>
    <w:rsid w:val="00760990"/>
    <w:rsid w:val="00761B48"/>
    <w:rsid w:val="0076302F"/>
    <w:rsid w:val="00780D75"/>
    <w:rsid w:val="007A3097"/>
    <w:rsid w:val="007E4AF9"/>
    <w:rsid w:val="007F4B37"/>
    <w:rsid w:val="0082428E"/>
    <w:rsid w:val="0083003C"/>
    <w:rsid w:val="00832504"/>
    <w:rsid w:val="00863D3F"/>
    <w:rsid w:val="0088784C"/>
    <w:rsid w:val="00892FEA"/>
    <w:rsid w:val="008C4DE6"/>
    <w:rsid w:val="00955507"/>
    <w:rsid w:val="009A5797"/>
    <w:rsid w:val="009B7B29"/>
    <w:rsid w:val="009C2345"/>
    <w:rsid w:val="00A16487"/>
    <w:rsid w:val="00A25198"/>
    <w:rsid w:val="00A34049"/>
    <w:rsid w:val="00A42564"/>
    <w:rsid w:val="00A74A58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BE0288"/>
    <w:rsid w:val="00C06AC7"/>
    <w:rsid w:val="00C0733F"/>
    <w:rsid w:val="00C1039A"/>
    <w:rsid w:val="00C14A13"/>
    <w:rsid w:val="00C24F21"/>
    <w:rsid w:val="00C3461A"/>
    <w:rsid w:val="00C965EE"/>
    <w:rsid w:val="00CA0FD0"/>
    <w:rsid w:val="00CA4211"/>
    <w:rsid w:val="00CB53C1"/>
    <w:rsid w:val="00CC431D"/>
    <w:rsid w:val="00CF1AB9"/>
    <w:rsid w:val="00CF2D71"/>
    <w:rsid w:val="00D628FA"/>
    <w:rsid w:val="00D76661"/>
    <w:rsid w:val="00D931A5"/>
    <w:rsid w:val="00D9731D"/>
    <w:rsid w:val="00DA46F7"/>
    <w:rsid w:val="00DC09BD"/>
    <w:rsid w:val="00DC0C56"/>
    <w:rsid w:val="00E1663C"/>
    <w:rsid w:val="00EA5546"/>
    <w:rsid w:val="00EB7791"/>
    <w:rsid w:val="00EC684F"/>
    <w:rsid w:val="00ED0D3A"/>
    <w:rsid w:val="00EE312E"/>
    <w:rsid w:val="00EE5BE4"/>
    <w:rsid w:val="00EE6594"/>
    <w:rsid w:val="00F07CB4"/>
    <w:rsid w:val="00F5320E"/>
    <w:rsid w:val="00F6134F"/>
    <w:rsid w:val="00F753C2"/>
    <w:rsid w:val="00F8620F"/>
    <w:rsid w:val="00FE3AD8"/>
    <w:rsid w:val="00FF5508"/>
    <w:rsid w:val="151E55D2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F739E"/>
  <w15:docId w15:val="{10F51C68-E945-42B1-9400-BDA6820C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/>
    <w:lsdException w:name="header" w:uiPriority="99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before="360" w:after="360" w:line="360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basedOn w:val="Domylnaczcionkaakapitu"/>
    <w:semiHidden/>
    <w:unhideWhenUsed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nhideWhenUsed/>
    <w:rPr>
      <w:color w:val="0563C1" w:themeColor="hyperlink"/>
      <w:u w:val="single"/>
    </w:rPr>
  </w:style>
  <w:style w:type="character" w:styleId="Numerstrony">
    <w:name w:val="page number"/>
    <w:basedOn w:val="Domylnaczcionkaakapitu"/>
  </w:style>
  <w:style w:type="character" w:styleId="Pogrubienie">
    <w:name w:val="Strong"/>
    <w:uiPriority w:val="22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lang w:val="pl-PL" w:eastAsia="pl-PL"/>
    </w:rPr>
  </w:style>
  <w:style w:type="paragraph" w:customStyle="1" w:styleId="Poprawka1">
    <w:name w:val="Poprawka1"/>
    <w:hidden/>
    <w:uiPriority w:val="99"/>
    <w:semiHidden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Nagwek2Znak">
    <w:name w:val="Nagłówek 2 Znak"/>
    <w:basedOn w:val="Domylnaczcionkaakapitu"/>
    <w:link w:val="Nagwek2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9"/>
  </customShpExt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Kilisińska</cp:lastModifiedBy>
  <cp:revision>4</cp:revision>
  <cp:lastPrinted>2025-12-10T09:22:00Z</cp:lastPrinted>
  <dcterms:created xsi:type="dcterms:W3CDTF">2025-11-27T13:26:00Z</dcterms:created>
  <dcterms:modified xsi:type="dcterms:W3CDTF">2025-12-10T09:22:00Z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  <property fmtid="{D5CDD505-2E9C-101B-9397-08002B2CF9AE}" pid="4" name="KSOProductBuildVer">
    <vt:lpwstr>1045-12.2.0.20782</vt:lpwstr>
  </property>
  <property fmtid="{D5CDD505-2E9C-101B-9397-08002B2CF9AE}" pid="5" name="ICV">
    <vt:lpwstr>E7E5C62D44994F6988B4B90EB5099BDE_12</vt:lpwstr>
  </property>
</Properties>
</file>